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FC" w:rsidRPr="00A55EFC" w:rsidRDefault="00A55EFC" w:rsidP="00A55EFC">
      <w:pPr>
        <w:spacing w:after="0" w:line="240" w:lineRule="auto"/>
        <w:textAlignment w:val="baseline"/>
        <w:rPr>
          <w:rFonts w:ascii="Helvetica" w:eastAsia="Times New Roman" w:hAnsi="Helvetica" w:cs="Helvetica"/>
          <w:color w:val="263238"/>
          <w:spacing w:val="-7"/>
          <w:sz w:val="56"/>
          <w:szCs w:val="56"/>
          <w:lang w:val="en"/>
        </w:rPr>
      </w:pPr>
      <w:r w:rsidRPr="00A55EFC">
        <w:rPr>
          <w:rFonts w:ascii="Helvetica" w:eastAsia="Times New Roman" w:hAnsi="Helvetica" w:cs="Helvetica"/>
          <w:color w:val="263238"/>
          <w:spacing w:val="-7"/>
          <w:sz w:val="56"/>
          <w:szCs w:val="56"/>
          <w:lang w:val="en"/>
        </w:rPr>
        <w:t>Hand Fractures</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A hand fracture is a break in one of the bones in the hand. This includes the small bones of the fingers (phalanges) and the long bones within the palm (metacarpals). A broken hand can be caused by a fall, crush injury, twisting injury, or through direct contact in sports.</w:t>
      </w:r>
    </w:p>
    <w:p w:rsidR="00A55EFC" w:rsidRPr="00A55EFC" w:rsidRDefault="00A55EFC" w:rsidP="00A55EF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In most cases, a hand fracture will heal well with nonsurgical treatment. Depending on the type and location of the fracture, this may include wearing a cast, splint or buddy straps for a period of time. For more serious fractures or for fractures that do not line up properly, however, surgery may be required to realign the broken pieces of bone.</w:t>
      </w:r>
    </w:p>
    <w:p w:rsidR="00A55EFC" w:rsidRPr="00A55EFC" w:rsidRDefault="00A55EFC" w:rsidP="00A55EF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55EFC">
        <w:rPr>
          <w:rFonts w:ascii="Helvetica" w:eastAsia="Times New Roman" w:hAnsi="Helvetica" w:cs="Helvetica"/>
          <w:color w:val="263238"/>
          <w:spacing w:val="-5"/>
          <w:sz w:val="36"/>
          <w:szCs w:val="36"/>
          <w:lang w:val="en"/>
        </w:rPr>
        <w:t>Anatomy</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The bones in your hand include:</w:t>
      </w:r>
    </w:p>
    <w:p w:rsidR="00A55EFC" w:rsidRPr="00A55EFC" w:rsidRDefault="00A55EFC" w:rsidP="00A55EFC">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Phalanges. These are the small bones that form the thumb and fingers. There are two phalanges in the thumb and three in each of the fingers.</w:t>
      </w:r>
    </w:p>
    <w:p w:rsidR="00A55EFC" w:rsidRPr="00A55EFC" w:rsidRDefault="00A55EFC" w:rsidP="00A55EFC">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Metacarpals. These are the five bones that are located in the palm of the hand.</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The most common hand fracture is a fracture of the fifth metacarpal—the bone in the hand that supports the little finger. This is commonly called a “boxer’s fracture” and involves the "neck” of the bone, next to the knuckle joint. A boxer’s fracture is caused most often by punching or striking a hard object when your hand is closed in a fist. </w:t>
      </w:r>
    </w:p>
    <w:p w:rsidR="00A55EFC" w:rsidRPr="00A55EFC" w:rsidRDefault="00C87AE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Pr>
          <w:noProof/>
        </w:rPr>
        <w:lastRenderedPageBreak/>
        <w:drawing>
          <wp:inline distT="0" distB="0" distL="0" distR="0" wp14:anchorId="41C1F581" wp14:editId="35C40226">
            <wp:extent cx="5943600" cy="5654152"/>
            <wp:effectExtent l="0" t="0" r="0" b="3810"/>
            <wp:docPr id="1" name="Picture 1" descr="Hand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anato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654152"/>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inherit" w:eastAsia="Times New Roman" w:hAnsi="inherit" w:cs="Times New Roman"/>
          <w:color w:val="263238"/>
          <w:sz w:val="24"/>
          <w:szCs w:val="24"/>
          <w:bdr w:val="none" w:sz="0" w:space="0" w:color="auto" w:frame="1"/>
          <w:lang w:val="en"/>
        </w:rPr>
        <w:t>The bones of the hand. A fracture can occur in the middle of a bone or at the end, near the joint.</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t xml:space="preserve">Reproduced from JF Sarwark, </w:t>
      </w:r>
      <w:r w:rsidR="00C87AEC" w:rsidRPr="00A55EFC">
        <w:rPr>
          <w:rFonts w:ascii="Georgia" w:eastAsia="Times New Roman" w:hAnsi="Georgia" w:cs="Times New Roman"/>
          <w:color w:val="263238"/>
          <w:sz w:val="20"/>
          <w:szCs w:val="20"/>
          <w:bdr w:val="none" w:sz="0" w:space="0" w:color="auto" w:frame="1"/>
          <w:lang w:val="en"/>
        </w:rPr>
        <w:t>Ed</w:t>
      </w:r>
      <w:r w:rsidRPr="00A55EFC">
        <w:rPr>
          <w:rFonts w:ascii="Georgia" w:eastAsia="Times New Roman" w:hAnsi="Georgia" w:cs="Times New Roman"/>
          <w:color w:val="263238"/>
          <w:sz w:val="20"/>
          <w:szCs w:val="20"/>
          <w:bdr w:val="none" w:sz="0" w:space="0" w:color="auto" w:frame="1"/>
          <w:lang w:val="en"/>
        </w:rPr>
        <w:t xml:space="preserve">: Essentials of Musculoskeletal Care, </w:t>
      </w:r>
      <w:r w:rsidR="00C87AEC" w:rsidRPr="00A55EFC">
        <w:rPr>
          <w:rFonts w:ascii="Georgia" w:eastAsia="Times New Roman" w:hAnsi="Georgia" w:cs="Times New Roman"/>
          <w:color w:val="263238"/>
          <w:sz w:val="20"/>
          <w:szCs w:val="20"/>
          <w:bdr w:val="none" w:sz="0" w:space="0" w:color="auto" w:frame="1"/>
          <w:lang w:val="en"/>
        </w:rPr>
        <w:t>Ed</w:t>
      </w:r>
      <w:r w:rsidRPr="00A55EFC">
        <w:rPr>
          <w:rFonts w:ascii="Georgia" w:eastAsia="Times New Roman" w:hAnsi="Georgia" w:cs="Times New Roman"/>
          <w:color w:val="263238"/>
          <w:sz w:val="20"/>
          <w:szCs w:val="20"/>
          <w:bdr w:val="none" w:sz="0" w:space="0" w:color="auto" w:frame="1"/>
          <w:lang w:val="en"/>
        </w:rPr>
        <w:t xml:space="preserve"> 4. Rosemont, IL, American Academy of Orthopaedic Surgeons, 2010.</w:t>
      </w:r>
    </w:p>
    <w:p w:rsidR="00A55EFC" w:rsidRPr="00A55EFC" w:rsidRDefault="00A55EFC" w:rsidP="00A55EF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55EFC">
        <w:rPr>
          <w:rFonts w:ascii="Helvetica" w:eastAsia="Times New Roman" w:hAnsi="Helvetica" w:cs="Helvetica"/>
          <w:color w:val="263238"/>
          <w:spacing w:val="-5"/>
          <w:sz w:val="36"/>
          <w:szCs w:val="36"/>
          <w:lang w:val="en"/>
        </w:rPr>
        <w:t>Symptoms</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Signs and symptoms of a hand fracture may include:</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Swelling</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Bruising</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Tenderness or pain</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Deformity</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Inability to move the finger</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Shortened finger</w:t>
      </w:r>
    </w:p>
    <w:p w:rsidR="00A55EFC" w:rsidRPr="00A55EFC" w:rsidRDefault="00A55EFC" w:rsidP="00A55EFC">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lastRenderedPageBreak/>
        <w:t>The injured finger crosses or “scissors” over its neighbor when making a partial fist</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In the case of a boxer’s fracture, the patient’s knuckle may look sunken in or depressed. This is caused by the displacement or angulation of the end or “head” of the metacarpal bone.</w:t>
      </w:r>
    </w:p>
    <w:p w:rsidR="00A55EFC" w:rsidRPr="00A55EFC" w:rsidRDefault="00A55EF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noProof/>
          <w:color w:val="263238"/>
          <w:sz w:val="24"/>
          <w:szCs w:val="24"/>
        </w:rPr>
        <w:lastRenderedPageBreak/>
        <w:drawing>
          <wp:inline distT="0" distB="0" distL="0" distR="0" wp14:anchorId="00B010B9" wp14:editId="6CF1FBB7">
            <wp:extent cx="5219700" cy="7505700"/>
            <wp:effectExtent l="0" t="0" r="0" b="0"/>
            <wp:docPr id="4" name="Picture 4" descr="X-ray of a &quot;boxer's frac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ay of a &quot;boxer's fractur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7505700"/>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inherit" w:eastAsia="Times New Roman" w:hAnsi="inherit" w:cs="Times New Roman"/>
          <w:color w:val="263238"/>
          <w:sz w:val="24"/>
          <w:szCs w:val="24"/>
          <w:bdr w:val="none" w:sz="0" w:space="0" w:color="auto" w:frame="1"/>
          <w:lang w:val="en"/>
        </w:rPr>
        <w:t>X-ray of a “boxer’s fracture” in the fifth metacarpal. This common hand fracture can cause the knuckle on the affected finger to appear sunken in or angulated.</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lastRenderedPageBreak/>
        <w:t>Reproduced from Johnson TR, Steinbach LS (</w:t>
      </w:r>
      <w:r w:rsidR="00C87AEC" w:rsidRPr="00A55EFC">
        <w:rPr>
          <w:rFonts w:ascii="Georgia" w:eastAsia="Times New Roman" w:hAnsi="Georgia" w:cs="Times New Roman"/>
          <w:color w:val="263238"/>
          <w:sz w:val="20"/>
          <w:szCs w:val="20"/>
          <w:bdr w:val="none" w:sz="0" w:space="0" w:color="auto" w:frame="1"/>
          <w:lang w:val="en"/>
        </w:rPr>
        <w:t>Eds</w:t>
      </w:r>
      <w:r w:rsidRPr="00A55EFC">
        <w:rPr>
          <w:rFonts w:ascii="Georgia" w:eastAsia="Times New Roman" w:hAnsi="Georgia" w:cs="Times New Roman"/>
          <w:color w:val="263238"/>
          <w:sz w:val="20"/>
          <w:szCs w:val="20"/>
          <w:bdr w:val="none" w:sz="0" w:space="0" w:color="auto" w:frame="1"/>
          <w:lang w:val="en"/>
        </w:rPr>
        <w:t>): Essentials of Musculoskeletal Imaging. Rosemont, IL American Academy of Orthopaedic Surgeons, 2004, p. 347.</w:t>
      </w:r>
    </w:p>
    <w:p w:rsidR="00A55EFC" w:rsidRPr="00A55EFC" w:rsidRDefault="00A55EFC" w:rsidP="00A55EFC">
      <w:pPr>
        <w:spacing w:line="240" w:lineRule="auto"/>
        <w:jc w:val="center"/>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To Top</w:t>
      </w:r>
    </w:p>
    <w:p w:rsidR="00A55EFC" w:rsidRPr="00A55EFC" w:rsidRDefault="00A55EFC" w:rsidP="00A55EF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55EFC">
        <w:rPr>
          <w:rFonts w:ascii="Helvetica" w:eastAsia="Times New Roman" w:hAnsi="Helvetica" w:cs="Helvetica"/>
          <w:color w:val="263238"/>
          <w:spacing w:val="-5"/>
          <w:sz w:val="36"/>
          <w:szCs w:val="36"/>
          <w:lang w:val="en"/>
        </w:rPr>
        <w:t>Doctor Examination</w:t>
      </w:r>
    </w:p>
    <w:p w:rsidR="00A55EFC" w:rsidRPr="00A55EFC" w:rsidRDefault="00A55EFC" w:rsidP="00A55EF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55EFC">
        <w:rPr>
          <w:rFonts w:ascii="Helvetica" w:eastAsia="Times New Roman" w:hAnsi="Helvetica" w:cs="Helvetica"/>
          <w:i/>
          <w:iCs/>
          <w:color w:val="263238"/>
          <w:spacing w:val="-2"/>
          <w:sz w:val="27"/>
          <w:szCs w:val="27"/>
          <w:bdr w:val="none" w:sz="0" w:space="0" w:color="auto" w:frame="1"/>
          <w:lang w:val="en"/>
        </w:rPr>
        <w:t>Physical Examination</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Your doctor will ask about your symptoms and perform a careful examination of your fingers and hand. During the exam, he or she will look for:</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Swelling or bruising</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Deformity</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Overlapping of your fingers</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Cuts or lacerations to the skin around the injury</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Limited range of motion</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Joint stability</w:t>
      </w:r>
    </w:p>
    <w:p w:rsidR="00A55EFC" w:rsidRPr="00A55EFC" w:rsidRDefault="00A55EFC" w:rsidP="00A55EFC">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Numbness in your fingers, a sign of possible nerve damage</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Typically, your doctor will evaluate the tendons in your hand to ensure they are functioning properly and will check for instability in the joint(s) near the fracture.</w:t>
      </w:r>
    </w:p>
    <w:p w:rsidR="00A55EFC" w:rsidRPr="00A55EFC" w:rsidRDefault="00A55EF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noProof/>
          <w:color w:val="263238"/>
          <w:sz w:val="24"/>
          <w:szCs w:val="24"/>
        </w:rPr>
        <w:lastRenderedPageBreak/>
        <w:drawing>
          <wp:inline distT="0" distB="0" distL="0" distR="0" wp14:anchorId="7D7E3FFA" wp14:editId="501F3618">
            <wp:extent cx="15962630" cy="9554210"/>
            <wp:effectExtent l="0" t="0" r="1270" b="8890"/>
            <wp:docPr id="5" name="Picture 5" descr="Fractured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ctured fin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2630" cy="9554210"/>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bdr w:val="none" w:sz="0" w:space="0" w:color="auto" w:frame="1"/>
          <w:lang w:val="en"/>
        </w:rPr>
        <w:lastRenderedPageBreak/>
        <w:t>(Left)</w:t>
      </w:r>
      <w:r w:rsidRPr="00A55EFC">
        <w:rPr>
          <w:rFonts w:ascii="inherit" w:eastAsia="Times New Roman" w:hAnsi="inherit" w:cs="Times New Roman"/>
          <w:color w:val="263238"/>
          <w:sz w:val="24"/>
          <w:szCs w:val="24"/>
          <w:bdr w:val="none" w:sz="0" w:space="0" w:color="auto" w:frame="1"/>
          <w:lang w:val="en"/>
        </w:rPr>
        <w:t> This patient’s fractured ring finger cannot be easily detected when his hand is fully extended. </w:t>
      </w:r>
      <w:r w:rsidRPr="00A55EFC">
        <w:rPr>
          <w:rFonts w:ascii="Georgia" w:eastAsia="Times New Roman" w:hAnsi="Georgia" w:cs="Times New Roman"/>
          <w:color w:val="263238"/>
          <w:sz w:val="24"/>
          <w:szCs w:val="24"/>
          <w:bdr w:val="none" w:sz="0" w:space="0" w:color="auto" w:frame="1"/>
          <w:lang w:val="en"/>
        </w:rPr>
        <w:t>(Right) </w:t>
      </w:r>
      <w:r w:rsidRPr="00A55EFC">
        <w:rPr>
          <w:rFonts w:ascii="inherit" w:eastAsia="Times New Roman" w:hAnsi="inherit" w:cs="Times New Roman"/>
          <w:color w:val="263238"/>
          <w:sz w:val="24"/>
          <w:szCs w:val="24"/>
          <w:bdr w:val="none" w:sz="0" w:space="0" w:color="auto" w:frame="1"/>
          <w:lang w:val="en"/>
        </w:rPr>
        <w:t>When he makes a partial fist, however, the fracture is more obvious. The fractured ring finger overlaps the adjacent little finger.</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t>Reproduced and adapted from Lehman TP: Hand fractures: current concepts. Orthopaedic Knowledge Online Journal 2012; 10(3). Accessed June 2017.</w:t>
      </w:r>
    </w:p>
    <w:p w:rsidR="00A55EFC" w:rsidRPr="00A55EFC" w:rsidRDefault="00A55EFC" w:rsidP="00A55EF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55EFC">
        <w:rPr>
          <w:rFonts w:ascii="Helvetica" w:eastAsia="Times New Roman" w:hAnsi="Helvetica" w:cs="Helvetica"/>
          <w:i/>
          <w:iCs/>
          <w:color w:val="263238"/>
          <w:spacing w:val="-2"/>
          <w:sz w:val="27"/>
          <w:szCs w:val="27"/>
          <w:bdr w:val="none" w:sz="0" w:space="0" w:color="auto" w:frame="1"/>
          <w:lang w:val="en"/>
        </w:rPr>
        <w:t>X-rays</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X-rays provide images of dense structures, such as bone. Your doctor may order one or more x-rays to help identify the location and extent of the fracture.</w:t>
      </w:r>
    </w:p>
    <w:p w:rsidR="00A55EFC" w:rsidRPr="00A55EFC" w:rsidRDefault="00A55EF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noProof/>
          <w:color w:val="263238"/>
          <w:sz w:val="24"/>
          <w:szCs w:val="24"/>
        </w:rPr>
        <w:drawing>
          <wp:inline distT="0" distB="0" distL="0" distR="0" wp14:anchorId="6F69518E" wp14:editId="1CAA7CC5">
            <wp:extent cx="9687560" cy="5468620"/>
            <wp:effectExtent l="0" t="0" r="8890" b="0"/>
            <wp:docPr id="6" name="Picture 6" descr="Phalanx fracture and metacarpal f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lanx fracture and metacarpal fra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7560" cy="5468620"/>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inherit" w:eastAsia="Times New Roman" w:hAnsi="inherit" w:cs="Times New Roman"/>
          <w:color w:val="263238"/>
          <w:sz w:val="24"/>
          <w:szCs w:val="24"/>
          <w:bdr w:val="none" w:sz="0" w:space="0" w:color="auto" w:frame="1"/>
          <w:lang w:val="en"/>
        </w:rPr>
        <w:t>X-rays show a phalanx fracture </w:t>
      </w:r>
      <w:r w:rsidRPr="00A55EFC">
        <w:rPr>
          <w:rFonts w:ascii="Georgia" w:eastAsia="Times New Roman" w:hAnsi="Georgia" w:cs="Times New Roman"/>
          <w:color w:val="263238"/>
          <w:sz w:val="24"/>
          <w:szCs w:val="24"/>
          <w:bdr w:val="none" w:sz="0" w:space="0" w:color="auto" w:frame="1"/>
          <w:lang w:val="en"/>
        </w:rPr>
        <w:t>(left) </w:t>
      </w:r>
      <w:r w:rsidRPr="00A55EFC">
        <w:rPr>
          <w:rFonts w:ascii="inherit" w:eastAsia="Times New Roman" w:hAnsi="inherit" w:cs="Times New Roman"/>
          <w:color w:val="263238"/>
          <w:sz w:val="24"/>
          <w:szCs w:val="24"/>
          <w:bdr w:val="none" w:sz="0" w:space="0" w:color="auto" w:frame="1"/>
          <w:lang w:val="en"/>
        </w:rPr>
        <w:t>and a metacarpal fracture </w:t>
      </w:r>
      <w:r w:rsidRPr="00A55EFC">
        <w:rPr>
          <w:rFonts w:ascii="Georgia" w:eastAsia="Times New Roman" w:hAnsi="Georgia" w:cs="Times New Roman"/>
          <w:color w:val="263238"/>
          <w:sz w:val="24"/>
          <w:szCs w:val="24"/>
          <w:bdr w:val="none" w:sz="0" w:space="0" w:color="auto" w:frame="1"/>
          <w:lang w:val="en"/>
        </w:rPr>
        <w:t>(right</w:t>
      </w:r>
      <w:r w:rsidRPr="00A55EFC">
        <w:rPr>
          <w:rFonts w:ascii="inherit" w:eastAsia="Times New Roman" w:hAnsi="inherit" w:cs="Times New Roman"/>
          <w:color w:val="263238"/>
          <w:sz w:val="24"/>
          <w:szCs w:val="24"/>
          <w:bdr w:val="none" w:sz="0" w:space="0" w:color="auto" w:frame="1"/>
          <w:lang w:val="en"/>
        </w:rPr>
        <w:t>).</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t xml:space="preserve">(Left) Reproduced from Kozin SH, Thoder JJ, Lieberman G: Operative Treatment of Metacarpal and Phalangeal Shaft Fractures. J Am Acad Orthop Surg 2000; 8:111-121. (Right) Reproduced from Johnson </w:t>
      </w:r>
      <w:r w:rsidRPr="00A55EFC">
        <w:rPr>
          <w:rFonts w:ascii="Georgia" w:eastAsia="Times New Roman" w:hAnsi="Georgia" w:cs="Times New Roman"/>
          <w:color w:val="263238"/>
          <w:sz w:val="20"/>
          <w:szCs w:val="20"/>
          <w:bdr w:val="none" w:sz="0" w:space="0" w:color="auto" w:frame="1"/>
          <w:lang w:val="en"/>
        </w:rPr>
        <w:lastRenderedPageBreak/>
        <w:t>TR, Steinbach LS (Eds): Essentials of Musculoskeletal Imaging. Rosemont, IL American Academy of Orthopaedic Surgeons, 2004, p. 347.</w:t>
      </w:r>
    </w:p>
    <w:p w:rsidR="00A55EFC" w:rsidRPr="00A55EFC" w:rsidRDefault="00A55EFC" w:rsidP="00A55EF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55EFC">
        <w:rPr>
          <w:rFonts w:ascii="Helvetica" w:eastAsia="Times New Roman" w:hAnsi="Helvetica" w:cs="Helvetica"/>
          <w:color w:val="263238"/>
          <w:spacing w:val="-5"/>
          <w:sz w:val="36"/>
          <w:szCs w:val="36"/>
          <w:lang w:val="en"/>
        </w:rPr>
        <w:t>Treatment</w:t>
      </w:r>
    </w:p>
    <w:p w:rsidR="00A55EFC" w:rsidRPr="00A55EFC" w:rsidRDefault="00A55EFC" w:rsidP="00A55EF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55EFC">
        <w:rPr>
          <w:rFonts w:ascii="Helvetica" w:eastAsia="Times New Roman" w:hAnsi="Helvetica" w:cs="Helvetica"/>
          <w:i/>
          <w:iCs/>
          <w:color w:val="263238"/>
          <w:spacing w:val="-2"/>
          <w:sz w:val="27"/>
          <w:szCs w:val="27"/>
          <w:bdr w:val="none" w:sz="0" w:space="0" w:color="auto" w:frame="1"/>
          <w:lang w:val="en"/>
        </w:rPr>
        <w:t>Nonsurgical Treatment</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inherit" w:eastAsia="Times New Roman" w:hAnsi="inherit" w:cs="Times New Roman"/>
          <w:color w:val="263238"/>
          <w:sz w:val="24"/>
          <w:szCs w:val="24"/>
          <w:bdr w:val="none" w:sz="0" w:space="0" w:color="auto" w:frame="1"/>
          <w:lang w:val="en"/>
        </w:rPr>
        <w:t>If a fracture does not line up in an acceptable position, often, your doctor can realign the bone fragments by gently manipulating them back into position without making an incision. This procedure is called a closed reduction. A cast, splint or brace may be applied to keep the bones in acceptable alignment while they heal. The cast may extend from your fingertips almost to your elbow to support the bones properly.</w:t>
      </w:r>
    </w:p>
    <w:p w:rsidR="00A55EFC" w:rsidRPr="00A55EFC" w:rsidRDefault="00A55EFC" w:rsidP="00A55EF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Your doctor will probably order a second set of x-rays about 1 to 2 weeks later. This is done to ensure that the bones are healing in the proper position.</w:t>
      </w:r>
    </w:p>
    <w:p w:rsidR="00A55EFC" w:rsidRPr="00A55EFC" w:rsidRDefault="00A55EFC" w:rsidP="00A55EF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Depending on the location and stability of the fracture, you may have to wear the cast for 3 to 6 weeks. Some types of fractures can be protected by wearing a removable splint or by being “buddy strapped” to an adjacent non-injured finger. The non-injured finger acts as a “moving splint” to support the injured finger.</w:t>
      </w:r>
    </w:p>
    <w:p w:rsidR="00A55EFC" w:rsidRPr="00A55EFC" w:rsidRDefault="00A55EFC" w:rsidP="00A55EF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Gentle hand exercises can usually begin after 3 weeks.</w:t>
      </w:r>
    </w:p>
    <w:p w:rsidR="00A55EFC" w:rsidRPr="00A55EFC" w:rsidRDefault="00A55EFC" w:rsidP="00A55EF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55EFC">
        <w:rPr>
          <w:rFonts w:ascii="Helvetica" w:eastAsia="Times New Roman" w:hAnsi="Helvetica" w:cs="Helvetica"/>
          <w:i/>
          <w:iCs/>
          <w:color w:val="263238"/>
          <w:spacing w:val="-2"/>
          <w:sz w:val="27"/>
          <w:szCs w:val="27"/>
          <w:bdr w:val="none" w:sz="0" w:space="0" w:color="auto" w:frame="1"/>
          <w:lang w:val="en"/>
        </w:rPr>
        <w:t>Surgical Treatment</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Some hand fractures require surgery to realign and stabilize the fracture fragments. This includes open fractures in which pieces of bone have broken through the skin.</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Your doctor will make an incision to help reposition the bone fragments into their normal alignment. Small metal devices</w:t>
      </w:r>
      <w:r w:rsidRPr="00A55EFC">
        <w:rPr>
          <w:rFonts w:ascii="inherit" w:eastAsia="Times New Roman" w:hAnsi="inherit" w:cs="Times New Roman"/>
          <w:color w:val="263238"/>
          <w:sz w:val="24"/>
          <w:szCs w:val="24"/>
          <w:bdr w:val="none" w:sz="0" w:space="0" w:color="auto" w:frame="1"/>
          <w:lang w:val="en"/>
        </w:rPr>
        <w:t>—</w:t>
      </w:r>
      <w:r w:rsidRPr="00A55EFC">
        <w:rPr>
          <w:rFonts w:ascii="Georgia" w:eastAsia="Times New Roman" w:hAnsi="Georgia" w:cs="Times New Roman"/>
          <w:color w:val="263238"/>
          <w:sz w:val="24"/>
          <w:szCs w:val="24"/>
          <w:lang w:val="en"/>
        </w:rPr>
        <w:t>such as wires, screws, pins, staples, and plates</w:t>
      </w:r>
      <w:r w:rsidRPr="00A55EFC">
        <w:rPr>
          <w:rFonts w:ascii="inherit" w:eastAsia="Times New Roman" w:hAnsi="inherit" w:cs="Times New Roman"/>
          <w:color w:val="263238"/>
          <w:sz w:val="24"/>
          <w:szCs w:val="24"/>
          <w:bdr w:val="none" w:sz="0" w:space="0" w:color="auto" w:frame="1"/>
          <w:lang w:val="en"/>
        </w:rPr>
        <w:t>—</w:t>
      </w:r>
      <w:r w:rsidRPr="00A55EFC">
        <w:rPr>
          <w:rFonts w:ascii="Georgia" w:eastAsia="Times New Roman" w:hAnsi="Georgia" w:cs="Times New Roman"/>
          <w:color w:val="263238"/>
          <w:sz w:val="24"/>
          <w:szCs w:val="24"/>
          <w:lang w:val="en"/>
        </w:rPr>
        <w:t>may be used to hold the pieces of fractured bone in place.</w:t>
      </w:r>
    </w:p>
    <w:p w:rsidR="00A55EFC" w:rsidRPr="00A55EFC" w:rsidRDefault="00A55EF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noProof/>
          <w:color w:val="263238"/>
          <w:sz w:val="24"/>
          <w:szCs w:val="24"/>
        </w:rPr>
        <w:lastRenderedPageBreak/>
        <w:drawing>
          <wp:inline distT="0" distB="0" distL="0" distR="0" wp14:anchorId="366AA401" wp14:editId="031907F8">
            <wp:extent cx="7725410" cy="5382260"/>
            <wp:effectExtent l="0" t="0" r="8890" b="8890"/>
            <wp:docPr id="7" name="Picture 7" descr="Metacarpal fracture and internal fi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acarpal fracture and internal fix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5410" cy="5382260"/>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bdr w:val="none" w:sz="0" w:space="0" w:color="auto" w:frame="1"/>
          <w:lang w:val="en"/>
        </w:rPr>
        <w:t>(Left)</w:t>
      </w:r>
      <w:r w:rsidRPr="00A55EFC">
        <w:rPr>
          <w:rFonts w:ascii="inherit" w:eastAsia="Times New Roman" w:hAnsi="inherit" w:cs="Times New Roman"/>
          <w:color w:val="263238"/>
          <w:sz w:val="24"/>
          <w:szCs w:val="24"/>
          <w:bdr w:val="none" w:sz="0" w:space="0" w:color="auto" w:frame="1"/>
          <w:lang w:val="en"/>
        </w:rPr>
        <w:t> X-ray shows a metacarpal fracture of the ring finger. </w:t>
      </w:r>
      <w:r w:rsidRPr="00A55EFC">
        <w:rPr>
          <w:rFonts w:ascii="Georgia" w:eastAsia="Times New Roman" w:hAnsi="Georgia" w:cs="Times New Roman"/>
          <w:color w:val="263238"/>
          <w:sz w:val="24"/>
          <w:szCs w:val="24"/>
          <w:bdr w:val="none" w:sz="0" w:space="0" w:color="auto" w:frame="1"/>
          <w:lang w:val="en"/>
        </w:rPr>
        <w:t>(Right) </w:t>
      </w:r>
      <w:r w:rsidRPr="00A55EFC">
        <w:rPr>
          <w:rFonts w:ascii="inherit" w:eastAsia="Times New Roman" w:hAnsi="inherit" w:cs="Times New Roman"/>
          <w:color w:val="263238"/>
          <w:sz w:val="24"/>
          <w:szCs w:val="24"/>
          <w:bdr w:val="none" w:sz="0" w:space="0" w:color="auto" w:frame="1"/>
          <w:lang w:val="en"/>
        </w:rPr>
        <w:t>Here, the fracture has been repaired with a plate and screws.</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t>Reproduced from Kozin SH, Thoder JJ, Lieberman G: Operative Treatment of Metacarpal and Phalangeal Shaft Fractures. J Am Acad Orthop Surg 2000; 8:111-121.</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After surgery, you may have to wear a splint or cast for a period of time in order to protect the fracture. If the bone changes position during healing, your finger may lose some function. Your doctor will talk with you about when it is safe to begin range-of-motion exercises and to resume your activities after surgery.</w:t>
      </w:r>
    </w:p>
    <w:p w:rsidR="00A55EFC" w:rsidRPr="00A55EFC" w:rsidRDefault="00A55EFC" w:rsidP="00A55EFC">
      <w:pPr>
        <w:shd w:val="clear" w:color="auto" w:fill="FFFFFF"/>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noProof/>
          <w:color w:val="263238"/>
          <w:sz w:val="24"/>
          <w:szCs w:val="24"/>
        </w:rPr>
        <w:lastRenderedPageBreak/>
        <w:drawing>
          <wp:inline distT="0" distB="0" distL="0" distR="0" wp14:anchorId="3422981A" wp14:editId="236BF2FC">
            <wp:extent cx="6191885" cy="4363085"/>
            <wp:effectExtent l="0" t="0" r="0" b="0"/>
            <wp:docPr id="8" name="Picture 8" descr="Phalanx fractures and internal fi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alanx fractures and internal fix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4363085"/>
                    </a:xfrm>
                    <a:prstGeom prst="rect">
                      <a:avLst/>
                    </a:prstGeom>
                    <a:noFill/>
                    <a:ln>
                      <a:noFill/>
                    </a:ln>
                  </pic:spPr>
                </pic:pic>
              </a:graphicData>
            </a:graphic>
          </wp:inline>
        </w:drawing>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bdr w:val="none" w:sz="0" w:space="0" w:color="auto" w:frame="1"/>
          <w:lang w:val="en"/>
        </w:rPr>
        <w:t>(Left)</w:t>
      </w:r>
      <w:r w:rsidRPr="00A55EFC">
        <w:rPr>
          <w:rFonts w:ascii="inherit" w:eastAsia="Times New Roman" w:hAnsi="inherit" w:cs="Times New Roman"/>
          <w:color w:val="263238"/>
          <w:sz w:val="24"/>
          <w:szCs w:val="24"/>
          <w:bdr w:val="none" w:sz="0" w:space="0" w:color="auto" w:frame="1"/>
          <w:lang w:val="en"/>
        </w:rPr>
        <w:t> X-ray shows fractures in the phalanges of two fingers. </w:t>
      </w:r>
      <w:r w:rsidRPr="00A55EFC">
        <w:rPr>
          <w:rFonts w:ascii="Georgia" w:eastAsia="Times New Roman" w:hAnsi="Georgia" w:cs="Times New Roman"/>
          <w:color w:val="263238"/>
          <w:sz w:val="24"/>
          <w:szCs w:val="24"/>
          <w:bdr w:val="none" w:sz="0" w:space="0" w:color="auto" w:frame="1"/>
          <w:lang w:val="en"/>
        </w:rPr>
        <w:t>(Right)</w:t>
      </w:r>
      <w:r w:rsidRPr="00A55EFC">
        <w:rPr>
          <w:rFonts w:ascii="inherit" w:eastAsia="Times New Roman" w:hAnsi="inherit" w:cs="Times New Roman"/>
          <w:color w:val="263238"/>
          <w:sz w:val="24"/>
          <w:szCs w:val="24"/>
          <w:bdr w:val="none" w:sz="0" w:space="0" w:color="auto" w:frame="1"/>
          <w:lang w:val="en"/>
        </w:rPr>
        <w:t> In this x-ray, the fractures have been repaired with screws.</w:t>
      </w:r>
    </w:p>
    <w:p w:rsidR="00A55EFC" w:rsidRPr="00A55EFC" w:rsidRDefault="00A55EFC" w:rsidP="00A55EFC">
      <w:pPr>
        <w:spacing w:beforeAutospacing="1" w:after="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0"/>
          <w:szCs w:val="20"/>
          <w:bdr w:val="none" w:sz="0" w:space="0" w:color="auto" w:frame="1"/>
          <w:lang w:val="en"/>
        </w:rPr>
        <w:t>Reproduced from Kozin SH, Thoder JJ, Lieberman G: Operative Treatment of Metacarpal and Phalangeal Shaft Fractures. J Am Acad Orthop Surg 2000; 8:111-121.</w:t>
      </w:r>
    </w:p>
    <w:p w:rsidR="00A55EFC" w:rsidRPr="00A55EFC" w:rsidRDefault="00A55EFC" w:rsidP="00A55EF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55EFC">
        <w:rPr>
          <w:rFonts w:ascii="Helvetica" w:eastAsia="Times New Roman" w:hAnsi="Helvetica" w:cs="Helvetica"/>
          <w:color w:val="263238"/>
          <w:spacing w:val="-5"/>
          <w:sz w:val="36"/>
          <w:szCs w:val="36"/>
          <w:lang w:val="en"/>
        </w:rPr>
        <w:t>Complications of Hand Fractures</w:t>
      </w:r>
    </w:p>
    <w:p w:rsidR="00A55EFC" w:rsidRPr="00A55EFC" w:rsidRDefault="00A55EFC" w:rsidP="00A55EFC">
      <w:pPr>
        <w:spacing w:after="0"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Because some fractures require prolonged immobilization in a cast or splint, your hand and fingers may become stiff. Your doctor or, in some cases, an occupational therapist, physical therapist or hand therapist, will provide specific exercises to help decrease stiffness and improve function.</w:t>
      </w:r>
    </w:p>
    <w:p w:rsidR="00A55EFC" w:rsidRPr="00A55EFC" w:rsidRDefault="00A55EFC" w:rsidP="00A55EF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Even after carefully following therapy instructions after fracture treatment, some patients may continue to have difficulty with stiffness or a contracture (loss of motion) in the hand. If this occurs, your doctor may recommend a surgical procedure to help restore motion and/or function to your finger. Commonly used procedures include:</w:t>
      </w:r>
    </w:p>
    <w:p w:rsidR="00A55EFC" w:rsidRPr="00A55EFC" w:rsidRDefault="00A55EFC" w:rsidP="00A55EFC">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Surgical removal of the retained hardware (such as pins, screws, or plate and screws)</w:t>
      </w:r>
    </w:p>
    <w:p w:rsidR="00A55EFC" w:rsidRPr="00A55EFC" w:rsidRDefault="00A55EFC" w:rsidP="00A55EFC">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t>Tenolysis—freeing up a tendon from scar tissue</w:t>
      </w:r>
    </w:p>
    <w:p w:rsidR="00A55EFC" w:rsidRPr="00A55EFC" w:rsidRDefault="00A55EFC" w:rsidP="00A55EFC">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A55EFC">
        <w:rPr>
          <w:rFonts w:ascii="Georgia" w:eastAsia="Times New Roman" w:hAnsi="Georgia" w:cs="Times New Roman"/>
          <w:color w:val="263238"/>
          <w:sz w:val="24"/>
          <w:szCs w:val="24"/>
          <w:lang w:val="en"/>
        </w:rPr>
        <w:lastRenderedPageBreak/>
        <w:t>Contracture release—releasing the tight or restrictive supporting structures around the involved joint, including the ligaments and/or joint capsule</w:t>
      </w:r>
    </w:p>
    <w:p w:rsidR="00A55EFC" w:rsidRDefault="00096008" w:rsidP="00A55EFC">
      <w:pPr>
        <w:spacing w:after="0" w:line="240" w:lineRule="auto"/>
        <w:textAlignment w:val="baseline"/>
        <w:rPr>
          <w:rFonts w:ascii="inherit" w:eastAsia="Times New Roman" w:hAnsi="inherit" w:cs="Times New Roman"/>
          <w:color w:val="263238"/>
          <w:sz w:val="24"/>
          <w:szCs w:val="24"/>
          <w:bdr w:val="none" w:sz="0" w:space="0" w:color="auto" w:frame="1"/>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938530</wp:posOffset>
                </wp:positionH>
                <wp:positionV relativeFrom="page">
                  <wp:posOffset>2019935</wp:posOffset>
                </wp:positionV>
                <wp:extent cx="5536565" cy="1324610"/>
                <wp:effectExtent l="0" t="0" r="26035"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324610"/>
                        </a:xfrm>
                        <a:prstGeom prst="rect">
                          <a:avLst/>
                        </a:prstGeom>
                        <a:solidFill>
                          <a:srgbClr val="FFFFFF"/>
                        </a:solidFill>
                        <a:ln w="9525">
                          <a:solidFill>
                            <a:srgbClr val="000000"/>
                          </a:solidFill>
                          <a:miter lim="800000"/>
                          <a:headEnd/>
                          <a:tailEnd/>
                        </a:ln>
                      </wps:spPr>
                      <wps:txbx>
                        <w:txbxContent>
                          <w:p w:rsidR="00096008" w:rsidRDefault="00096008" w:rsidP="00096008">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1"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3.9pt;margin-top:159.05pt;width:435.9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">
                <v:textbox>
                  <w:txbxContent>
                    <w:p w:rsidR="00096008" w:rsidRDefault="00096008" w:rsidP="00096008">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2"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simplePos x="0" y="0"/>
            <wp:positionH relativeFrom="column">
              <wp:posOffset>-374650</wp:posOffset>
            </wp:positionH>
            <wp:positionV relativeFrom="page">
              <wp:posOffset>2007870</wp:posOffset>
            </wp:positionV>
            <wp:extent cx="1284605" cy="133540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r w:rsidR="00A55EFC" w:rsidRPr="00A55EFC">
        <w:rPr>
          <w:rFonts w:ascii="Georgia" w:eastAsia="Times New Roman" w:hAnsi="Georgia" w:cs="Times New Roman"/>
          <w:color w:val="263238"/>
          <w:sz w:val="24"/>
          <w:szCs w:val="24"/>
          <w:lang w:val="en"/>
        </w:rPr>
        <w:t>Generally, these procedures are used once a fracture has healed and there is no evidence of progress or improvement in the return of function to the injured finger. Your doctor will talk with you about whether an additional procedure is needed in your situation and how it may affect your recovery.</w:t>
      </w:r>
      <w:r w:rsidR="00A55EFC" w:rsidRPr="00A55EFC">
        <w:rPr>
          <w:rFonts w:ascii="inherit" w:eastAsia="Times New Roman" w:hAnsi="inherit" w:cs="Times New Roman"/>
          <w:color w:val="263238"/>
          <w:sz w:val="24"/>
          <w:szCs w:val="24"/>
          <w:bdr w:val="none" w:sz="0" w:space="0" w:color="auto" w:frame="1"/>
          <w:lang w:val="en"/>
        </w:rPr>
        <w:t> </w:t>
      </w:r>
      <w:r w:rsidR="00C87AEC">
        <w:rPr>
          <w:rFonts w:ascii="inherit" w:eastAsia="Times New Roman" w:hAnsi="inherit" w:cs="Times New Roman"/>
          <w:color w:val="263238"/>
          <w:sz w:val="24"/>
          <w:szCs w:val="24"/>
          <w:bdr w:val="none" w:sz="0" w:space="0" w:color="auto" w:frame="1"/>
          <w:lang w:val="en"/>
        </w:rPr>
        <w:t>(Adapted from OrthoInfo AAOS)</w:t>
      </w:r>
    </w:p>
    <w:p w:rsidR="00096008" w:rsidRDefault="00096008" w:rsidP="00A55EFC">
      <w:pPr>
        <w:spacing w:after="0" w:line="240" w:lineRule="auto"/>
        <w:textAlignment w:val="baseline"/>
        <w:rPr>
          <w:rFonts w:ascii="inherit" w:eastAsia="Times New Roman" w:hAnsi="inherit" w:cs="Times New Roman"/>
          <w:color w:val="263238"/>
          <w:sz w:val="24"/>
          <w:szCs w:val="24"/>
          <w:bdr w:val="none" w:sz="0" w:space="0" w:color="auto" w:frame="1"/>
          <w:lang w:val="en"/>
        </w:rPr>
      </w:pPr>
    </w:p>
    <w:p w:rsidR="00096008" w:rsidRPr="00A55EFC" w:rsidRDefault="00096008" w:rsidP="00A55EFC">
      <w:pPr>
        <w:spacing w:after="0" w:line="240" w:lineRule="auto"/>
        <w:textAlignment w:val="baseline"/>
        <w:rPr>
          <w:rFonts w:ascii="Georgia" w:eastAsia="Times New Roman" w:hAnsi="Georgia" w:cs="Times New Roman"/>
          <w:color w:val="263238"/>
          <w:sz w:val="24"/>
          <w:szCs w:val="24"/>
          <w:lang w:val="en"/>
        </w:rPr>
      </w:pPr>
    </w:p>
    <w:p w:rsidR="004C3F63" w:rsidRDefault="004C3F63" w:rsidP="00A55EFC">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7446"/>
    <w:multiLevelType w:val="multilevel"/>
    <w:tmpl w:val="D3A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C5151"/>
    <w:multiLevelType w:val="multilevel"/>
    <w:tmpl w:val="A73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275FA"/>
    <w:multiLevelType w:val="multilevel"/>
    <w:tmpl w:val="923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5498C"/>
    <w:multiLevelType w:val="multilevel"/>
    <w:tmpl w:val="804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MjW1MLMwNTKxsDRR0lEKTi0uzszPAykwqgUAgK4DxSwAAAA="/>
  </w:docVars>
  <w:rsids>
    <w:rsidRoot w:val="00A55EFC"/>
    <w:rsid w:val="00096008"/>
    <w:rsid w:val="004C3F63"/>
    <w:rsid w:val="00A55EFC"/>
    <w:rsid w:val="00C8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EB87-D00D-483F-9B8C-D964E7E9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01503">
      <w:bodyDiv w:val="1"/>
      <w:marLeft w:val="0"/>
      <w:marRight w:val="0"/>
      <w:marTop w:val="0"/>
      <w:marBottom w:val="0"/>
      <w:divBdr>
        <w:top w:val="none" w:sz="0" w:space="0" w:color="auto"/>
        <w:left w:val="none" w:sz="0" w:space="0" w:color="auto"/>
        <w:bottom w:val="none" w:sz="0" w:space="0" w:color="auto"/>
        <w:right w:val="none" w:sz="0" w:space="0" w:color="auto"/>
      </w:divBdr>
      <w:divsChild>
        <w:div w:id="792527134">
          <w:marLeft w:val="0"/>
          <w:marRight w:val="0"/>
          <w:marTop w:val="0"/>
          <w:marBottom w:val="0"/>
          <w:divBdr>
            <w:top w:val="none" w:sz="0" w:space="0" w:color="auto"/>
            <w:left w:val="none" w:sz="0" w:space="0" w:color="auto"/>
            <w:bottom w:val="none" w:sz="0" w:space="0" w:color="auto"/>
            <w:right w:val="none" w:sz="0" w:space="0" w:color="auto"/>
          </w:divBdr>
          <w:divsChild>
            <w:div w:id="1213493124">
              <w:marLeft w:val="0"/>
              <w:marRight w:val="0"/>
              <w:marTop w:val="0"/>
              <w:marBottom w:val="0"/>
              <w:divBdr>
                <w:top w:val="none" w:sz="0" w:space="0" w:color="auto"/>
                <w:left w:val="none" w:sz="0" w:space="0" w:color="auto"/>
                <w:bottom w:val="none" w:sz="0" w:space="0" w:color="auto"/>
                <w:right w:val="none" w:sz="0" w:space="0" w:color="auto"/>
              </w:divBdr>
            </w:div>
            <w:div w:id="1929920117">
              <w:marLeft w:val="0"/>
              <w:marRight w:val="0"/>
              <w:marTop w:val="0"/>
              <w:marBottom w:val="0"/>
              <w:divBdr>
                <w:top w:val="none" w:sz="0" w:space="0" w:color="auto"/>
                <w:left w:val="none" w:sz="0" w:space="0" w:color="auto"/>
                <w:bottom w:val="none" w:sz="0" w:space="0" w:color="auto"/>
                <w:right w:val="none" w:sz="0" w:space="0" w:color="auto"/>
              </w:divBdr>
              <w:divsChild>
                <w:div w:id="1640068200">
                  <w:marLeft w:val="0"/>
                  <w:marRight w:val="0"/>
                  <w:marTop w:val="0"/>
                  <w:marBottom w:val="0"/>
                  <w:divBdr>
                    <w:top w:val="none" w:sz="0" w:space="0" w:color="auto"/>
                    <w:left w:val="none" w:sz="0" w:space="0" w:color="auto"/>
                    <w:bottom w:val="none" w:sz="0" w:space="0" w:color="auto"/>
                    <w:right w:val="none" w:sz="0" w:space="0" w:color="auto"/>
                  </w:divBdr>
                  <w:divsChild>
                    <w:div w:id="1432512705">
                      <w:marLeft w:val="0"/>
                      <w:marRight w:val="0"/>
                      <w:marTop w:val="450"/>
                      <w:marBottom w:val="450"/>
                      <w:divBdr>
                        <w:top w:val="none" w:sz="0" w:space="0" w:color="auto"/>
                        <w:left w:val="none" w:sz="0" w:space="0" w:color="auto"/>
                        <w:bottom w:val="none" w:sz="0" w:space="0" w:color="auto"/>
                        <w:right w:val="none" w:sz="0" w:space="0" w:color="auto"/>
                      </w:divBdr>
                      <w:divsChild>
                        <w:div w:id="2590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19926">
                  <w:marLeft w:val="0"/>
                  <w:marRight w:val="0"/>
                  <w:marTop w:val="0"/>
                  <w:marBottom w:val="0"/>
                  <w:divBdr>
                    <w:top w:val="none" w:sz="0" w:space="0" w:color="auto"/>
                    <w:left w:val="none" w:sz="0" w:space="0" w:color="auto"/>
                    <w:bottom w:val="none" w:sz="0" w:space="0" w:color="auto"/>
                    <w:right w:val="none" w:sz="0" w:space="0" w:color="auto"/>
                  </w:divBdr>
                  <w:divsChild>
                    <w:div w:id="1464419850">
                      <w:marLeft w:val="0"/>
                      <w:marRight w:val="0"/>
                      <w:marTop w:val="450"/>
                      <w:marBottom w:val="450"/>
                      <w:divBdr>
                        <w:top w:val="none" w:sz="0" w:space="0" w:color="auto"/>
                        <w:left w:val="none" w:sz="0" w:space="0" w:color="auto"/>
                        <w:bottom w:val="none" w:sz="0" w:space="0" w:color="auto"/>
                        <w:right w:val="none" w:sz="0" w:space="0" w:color="auto"/>
                      </w:divBdr>
                      <w:divsChild>
                        <w:div w:id="2119982569">
                          <w:marLeft w:val="0"/>
                          <w:marRight w:val="0"/>
                          <w:marTop w:val="0"/>
                          <w:marBottom w:val="0"/>
                          <w:divBdr>
                            <w:top w:val="none" w:sz="0" w:space="0" w:color="auto"/>
                            <w:left w:val="none" w:sz="0" w:space="0" w:color="auto"/>
                            <w:bottom w:val="none" w:sz="0" w:space="0" w:color="auto"/>
                            <w:right w:val="none" w:sz="0" w:space="0" w:color="auto"/>
                          </w:divBdr>
                        </w:div>
                      </w:divsChild>
                    </w:div>
                    <w:div w:id="2121559197">
                      <w:marLeft w:val="0"/>
                      <w:marRight w:val="0"/>
                      <w:marTop w:val="450"/>
                      <w:marBottom w:val="600"/>
                      <w:divBdr>
                        <w:top w:val="none" w:sz="0" w:space="0" w:color="auto"/>
                        <w:left w:val="none" w:sz="0" w:space="0" w:color="auto"/>
                        <w:bottom w:val="none" w:sz="0" w:space="0" w:color="auto"/>
                        <w:right w:val="none" w:sz="0" w:space="0" w:color="auto"/>
                      </w:divBdr>
                    </w:div>
                  </w:divsChild>
                </w:div>
                <w:div w:id="960577689">
                  <w:marLeft w:val="0"/>
                  <w:marRight w:val="0"/>
                  <w:marTop w:val="0"/>
                  <w:marBottom w:val="0"/>
                  <w:divBdr>
                    <w:top w:val="none" w:sz="0" w:space="0" w:color="auto"/>
                    <w:left w:val="none" w:sz="0" w:space="0" w:color="auto"/>
                    <w:bottom w:val="none" w:sz="0" w:space="0" w:color="auto"/>
                    <w:right w:val="none" w:sz="0" w:space="0" w:color="auto"/>
                  </w:divBdr>
                  <w:divsChild>
                    <w:div w:id="1351181134">
                      <w:marLeft w:val="0"/>
                      <w:marRight w:val="0"/>
                      <w:marTop w:val="450"/>
                      <w:marBottom w:val="450"/>
                      <w:divBdr>
                        <w:top w:val="none" w:sz="0" w:space="0" w:color="auto"/>
                        <w:left w:val="none" w:sz="0" w:space="0" w:color="auto"/>
                        <w:bottom w:val="none" w:sz="0" w:space="0" w:color="auto"/>
                        <w:right w:val="none" w:sz="0" w:space="0" w:color="auto"/>
                      </w:divBdr>
                      <w:divsChild>
                        <w:div w:id="1883244086">
                          <w:marLeft w:val="0"/>
                          <w:marRight w:val="0"/>
                          <w:marTop w:val="0"/>
                          <w:marBottom w:val="0"/>
                          <w:divBdr>
                            <w:top w:val="none" w:sz="0" w:space="0" w:color="auto"/>
                            <w:left w:val="none" w:sz="0" w:space="0" w:color="auto"/>
                            <w:bottom w:val="none" w:sz="0" w:space="0" w:color="auto"/>
                            <w:right w:val="none" w:sz="0" w:space="0" w:color="auto"/>
                          </w:divBdr>
                        </w:div>
                      </w:divsChild>
                    </w:div>
                    <w:div w:id="437681496">
                      <w:marLeft w:val="0"/>
                      <w:marRight w:val="0"/>
                      <w:marTop w:val="450"/>
                      <w:marBottom w:val="450"/>
                      <w:divBdr>
                        <w:top w:val="none" w:sz="0" w:space="0" w:color="auto"/>
                        <w:left w:val="none" w:sz="0" w:space="0" w:color="auto"/>
                        <w:bottom w:val="none" w:sz="0" w:space="0" w:color="auto"/>
                        <w:right w:val="none" w:sz="0" w:space="0" w:color="auto"/>
                      </w:divBdr>
                      <w:divsChild>
                        <w:div w:id="1301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666">
                  <w:marLeft w:val="0"/>
                  <w:marRight w:val="450"/>
                  <w:marTop w:val="450"/>
                  <w:marBottom w:val="450"/>
                  <w:divBdr>
                    <w:top w:val="single" w:sz="12" w:space="0" w:color="F8FBFD"/>
                    <w:left w:val="none" w:sz="0" w:space="0" w:color="auto"/>
                    <w:bottom w:val="none" w:sz="0" w:space="0" w:color="auto"/>
                    <w:right w:val="none" w:sz="0" w:space="0" w:color="auto"/>
                  </w:divBdr>
                  <w:divsChild>
                    <w:div w:id="1163086933">
                      <w:marLeft w:val="0"/>
                      <w:marRight w:val="0"/>
                      <w:marTop w:val="0"/>
                      <w:marBottom w:val="0"/>
                      <w:divBdr>
                        <w:top w:val="none" w:sz="0" w:space="0" w:color="auto"/>
                        <w:left w:val="none" w:sz="0" w:space="0" w:color="auto"/>
                        <w:bottom w:val="none" w:sz="0" w:space="0" w:color="auto"/>
                        <w:right w:val="none" w:sz="0" w:space="0" w:color="auto"/>
                      </w:divBdr>
                    </w:div>
                    <w:div w:id="367951648">
                      <w:marLeft w:val="0"/>
                      <w:marRight w:val="0"/>
                      <w:marTop w:val="0"/>
                      <w:marBottom w:val="0"/>
                      <w:divBdr>
                        <w:top w:val="none" w:sz="0" w:space="0" w:color="auto"/>
                        <w:left w:val="none" w:sz="0" w:space="0" w:color="auto"/>
                        <w:bottom w:val="none" w:sz="0" w:space="0" w:color="auto"/>
                        <w:right w:val="none" w:sz="0" w:space="0" w:color="auto"/>
                      </w:divBdr>
                    </w:div>
                    <w:div w:id="326057633">
                      <w:marLeft w:val="0"/>
                      <w:marRight w:val="0"/>
                      <w:marTop w:val="0"/>
                      <w:marBottom w:val="0"/>
                      <w:divBdr>
                        <w:top w:val="none" w:sz="0" w:space="0" w:color="auto"/>
                        <w:left w:val="none" w:sz="0" w:space="0" w:color="auto"/>
                        <w:bottom w:val="none" w:sz="0" w:space="0" w:color="auto"/>
                        <w:right w:val="none" w:sz="0" w:space="0" w:color="auto"/>
                      </w:divBdr>
                    </w:div>
                    <w:div w:id="1179732796">
                      <w:marLeft w:val="0"/>
                      <w:marRight w:val="0"/>
                      <w:marTop w:val="0"/>
                      <w:marBottom w:val="0"/>
                      <w:divBdr>
                        <w:top w:val="none" w:sz="0" w:space="0" w:color="auto"/>
                        <w:left w:val="none" w:sz="0" w:space="0" w:color="auto"/>
                        <w:bottom w:val="none" w:sz="0" w:space="0" w:color="auto"/>
                        <w:right w:val="none" w:sz="0" w:space="0" w:color="auto"/>
                      </w:divBdr>
                    </w:div>
                  </w:divsChild>
                </w:div>
                <w:div w:id="1230580834">
                  <w:marLeft w:val="0"/>
                  <w:marRight w:val="0"/>
                  <w:marTop w:val="0"/>
                  <w:marBottom w:val="0"/>
                  <w:divBdr>
                    <w:top w:val="none" w:sz="0" w:space="0" w:color="auto"/>
                    <w:left w:val="none" w:sz="0" w:space="0" w:color="auto"/>
                    <w:bottom w:val="none" w:sz="0" w:space="0" w:color="auto"/>
                    <w:right w:val="none" w:sz="0" w:space="0" w:color="auto"/>
                  </w:divBdr>
                  <w:divsChild>
                    <w:div w:id="1533568211">
                      <w:marLeft w:val="0"/>
                      <w:marRight w:val="0"/>
                      <w:marTop w:val="450"/>
                      <w:marBottom w:val="450"/>
                      <w:divBdr>
                        <w:top w:val="none" w:sz="0" w:space="0" w:color="auto"/>
                        <w:left w:val="none" w:sz="0" w:space="0" w:color="auto"/>
                        <w:bottom w:val="none" w:sz="0" w:space="0" w:color="auto"/>
                        <w:right w:val="none" w:sz="0" w:space="0" w:color="auto"/>
                      </w:divBdr>
                      <w:divsChild>
                        <w:div w:id="1137650400">
                          <w:marLeft w:val="0"/>
                          <w:marRight w:val="0"/>
                          <w:marTop w:val="0"/>
                          <w:marBottom w:val="0"/>
                          <w:divBdr>
                            <w:top w:val="none" w:sz="0" w:space="0" w:color="auto"/>
                            <w:left w:val="none" w:sz="0" w:space="0" w:color="auto"/>
                            <w:bottom w:val="none" w:sz="0" w:space="0" w:color="auto"/>
                            <w:right w:val="none" w:sz="0" w:space="0" w:color="auto"/>
                          </w:divBdr>
                        </w:div>
                      </w:divsChild>
                    </w:div>
                    <w:div w:id="718699914">
                      <w:marLeft w:val="0"/>
                      <w:marRight w:val="0"/>
                      <w:marTop w:val="450"/>
                      <w:marBottom w:val="450"/>
                      <w:divBdr>
                        <w:top w:val="none" w:sz="0" w:space="0" w:color="auto"/>
                        <w:left w:val="none" w:sz="0" w:space="0" w:color="auto"/>
                        <w:bottom w:val="none" w:sz="0" w:space="0" w:color="auto"/>
                        <w:right w:val="none" w:sz="0" w:space="0" w:color="auto"/>
                      </w:divBdr>
                      <w:divsChild>
                        <w:div w:id="6769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4037">
                  <w:marLeft w:val="2850"/>
                  <w:marRight w:val="0"/>
                  <w:marTop w:val="450"/>
                  <w:marBottom w:val="600"/>
                  <w:divBdr>
                    <w:top w:val="none" w:sz="0" w:space="0" w:color="auto"/>
                    <w:left w:val="none" w:sz="0" w:space="0" w:color="auto"/>
                    <w:bottom w:val="none" w:sz="0" w:space="0" w:color="auto"/>
                    <w:right w:val="none" w:sz="0" w:space="0" w:color="auto"/>
                  </w:divBdr>
                </w:div>
              </w:divsChild>
            </w:div>
          </w:divsChild>
        </w:div>
        <w:div w:id="1325552631">
          <w:marLeft w:val="0"/>
          <w:marRight w:val="0"/>
          <w:marTop w:val="0"/>
          <w:marBottom w:val="0"/>
          <w:divBdr>
            <w:top w:val="none" w:sz="0" w:space="0" w:color="auto"/>
            <w:left w:val="none" w:sz="0" w:space="0" w:color="auto"/>
            <w:bottom w:val="none" w:sz="0" w:space="0" w:color="auto"/>
            <w:right w:val="none" w:sz="0" w:space="0" w:color="auto"/>
          </w:divBdr>
          <w:divsChild>
            <w:div w:id="1467503682">
              <w:marLeft w:val="0"/>
              <w:marRight w:val="0"/>
              <w:marTop w:val="75"/>
              <w:marBottom w:val="0"/>
              <w:divBdr>
                <w:top w:val="none" w:sz="0" w:space="0" w:color="auto"/>
                <w:left w:val="none" w:sz="0" w:space="0" w:color="auto"/>
                <w:bottom w:val="none" w:sz="0" w:space="0" w:color="auto"/>
                <w:right w:val="none" w:sz="0" w:space="0" w:color="auto"/>
              </w:divBdr>
            </w:div>
            <w:div w:id="23017705">
              <w:marLeft w:val="0"/>
              <w:marRight w:val="0"/>
              <w:marTop w:val="0"/>
              <w:marBottom w:val="0"/>
              <w:divBdr>
                <w:top w:val="single" w:sz="12" w:space="0" w:color="F8FBFD"/>
                <w:left w:val="none" w:sz="0" w:space="0" w:color="auto"/>
                <w:bottom w:val="none" w:sz="0" w:space="0" w:color="auto"/>
                <w:right w:val="none" w:sz="0" w:space="0" w:color="auto"/>
              </w:divBdr>
              <w:divsChild>
                <w:div w:id="1545092871">
                  <w:marLeft w:val="0"/>
                  <w:marRight w:val="0"/>
                  <w:marTop w:val="0"/>
                  <w:marBottom w:val="0"/>
                  <w:divBdr>
                    <w:top w:val="none" w:sz="0" w:space="0" w:color="auto"/>
                    <w:left w:val="none" w:sz="0" w:space="0" w:color="auto"/>
                    <w:bottom w:val="none" w:sz="0" w:space="0" w:color="auto"/>
                    <w:right w:val="none" w:sz="0" w:space="0" w:color="auto"/>
                  </w:divBdr>
                  <w:divsChild>
                    <w:div w:id="11223356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GordonGroh.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2018-05-30T00:52:00Z</dcterms:created>
  <dcterms:modified xsi:type="dcterms:W3CDTF">2018-05-30T00:52:00Z</dcterms:modified>
</cp:coreProperties>
</file>